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9B358" w14:textId="77777777" w:rsidR="00A064EE" w:rsidRDefault="00A064EE" w:rsidP="00A064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Cs/>
        </w:rPr>
      </w:pPr>
    </w:p>
    <w:p w14:paraId="0001ED85" w14:textId="77777777" w:rsidR="00A064EE" w:rsidRPr="002C50D1" w:rsidRDefault="00A064EE" w:rsidP="00A064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Pr="002C50D1">
        <w:rPr>
          <w:rFonts w:ascii="Times New Roman" w:eastAsia="Lucida Sans Unicode" w:hAnsi="Times New Roman" w:cs="Times New Roman"/>
          <w:bCs/>
        </w:rPr>
        <w:t>УТВЕРЖДЕНО</w:t>
      </w:r>
      <w:r>
        <w:rPr>
          <w:rFonts w:ascii="Times New Roman" w:eastAsia="Lucida Sans Unicode" w:hAnsi="Times New Roman" w:cs="Times New Roman"/>
          <w:bCs/>
        </w:rPr>
        <w:t>:</w:t>
      </w:r>
    </w:p>
    <w:p w14:paraId="6501C3C8" w14:textId="52E3CEDA" w:rsidR="00A064EE" w:rsidRPr="002C50D1" w:rsidRDefault="00A064EE" w:rsidP="00A064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</w:rPr>
      </w:pPr>
      <w:r w:rsidRPr="002C50D1">
        <w:rPr>
          <w:rFonts w:ascii="Times New Roman" w:eastAsia="Lucida Sans Unicode" w:hAnsi="Times New Roman" w:cs="Times New Roman"/>
          <w:bCs/>
        </w:rPr>
        <w:t>Протоколом №</w:t>
      </w:r>
      <w:r>
        <w:rPr>
          <w:rFonts w:ascii="Times New Roman" w:eastAsia="Lucida Sans Unicode" w:hAnsi="Times New Roman" w:cs="Times New Roman"/>
          <w:bCs/>
        </w:rPr>
        <w:t>13 заседания</w:t>
      </w:r>
      <w:r w:rsidRPr="002C50D1">
        <w:rPr>
          <w:rFonts w:ascii="Times New Roman" w:eastAsia="Lucida Sans Unicode" w:hAnsi="Times New Roman" w:cs="Times New Roman"/>
          <w:bCs/>
        </w:rPr>
        <w:t xml:space="preserve"> членов </w:t>
      </w:r>
      <w:r>
        <w:rPr>
          <w:rFonts w:ascii="Times New Roman" w:eastAsia="Lucida Sans Unicode" w:hAnsi="Times New Roman" w:cs="Times New Roman"/>
          <w:bCs/>
        </w:rPr>
        <w:t>Совета</w:t>
      </w:r>
    </w:p>
    <w:p w14:paraId="223A9513" w14:textId="77777777" w:rsidR="00A064EE" w:rsidRDefault="00A064EE" w:rsidP="00A064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>Автономной некоммерческой организации</w:t>
      </w:r>
    </w:p>
    <w:p w14:paraId="708EC600" w14:textId="4AE08426" w:rsidR="00A064EE" w:rsidRPr="002C50D1" w:rsidRDefault="00A064EE" w:rsidP="00A064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 xml:space="preserve"> «Центр «Мой бизнес» Курской области»</w:t>
      </w:r>
    </w:p>
    <w:p w14:paraId="304ED9F9" w14:textId="3C75C9A0" w:rsidR="00A064EE" w:rsidRPr="002C50D1" w:rsidRDefault="00A064EE" w:rsidP="00A06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bCs/>
        </w:rPr>
      </w:pPr>
      <w:r w:rsidRPr="002C50D1">
        <w:rPr>
          <w:rFonts w:ascii="Times New Roman" w:eastAsia="Lucida Sans Unicode" w:hAnsi="Times New Roman" w:cs="Times New Roman"/>
          <w:bCs/>
        </w:rPr>
        <w:t xml:space="preserve">от </w:t>
      </w:r>
      <w:r>
        <w:rPr>
          <w:rFonts w:ascii="Times New Roman" w:eastAsia="Lucida Sans Unicode" w:hAnsi="Times New Roman" w:cs="Times New Roman"/>
          <w:bCs/>
        </w:rPr>
        <w:t xml:space="preserve">09 марта </w:t>
      </w:r>
      <w:r w:rsidRPr="002C50D1">
        <w:rPr>
          <w:rFonts w:ascii="Times New Roman" w:eastAsia="Lucida Sans Unicode" w:hAnsi="Times New Roman" w:cs="Times New Roman"/>
          <w:bCs/>
        </w:rPr>
        <w:t>202</w:t>
      </w:r>
      <w:r>
        <w:rPr>
          <w:rFonts w:ascii="Times New Roman" w:eastAsia="Lucida Sans Unicode" w:hAnsi="Times New Roman" w:cs="Times New Roman"/>
          <w:bCs/>
        </w:rPr>
        <w:t>2</w:t>
      </w:r>
      <w:r w:rsidRPr="002C50D1">
        <w:rPr>
          <w:rFonts w:ascii="Times New Roman" w:eastAsia="Lucida Sans Unicode" w:hAnsi="Times New Roman" w:cs="Times New Roman"/>
          <w:bCs/>
        </w:rPr>
        <w:t>г</w:t>
      </w:r>
      <w:r>
        <w:rPr>
          <w:rFonts w:ascii="Times New Roman" w:eastAsia="Lucida Sans Unicode" w:hAnsi="Times New Roman" w:cs="Times New Roman"/>
          <w:bCs/>
        </w:rPr>
        <w:t>.</w:t>
      </w:r>
    </w:p>
    <w:p w14:paraId="78352917" w14:textId="77777777" w:rsidR="00A064EE" w:rsidRDefault="00A064EE" w:rsidP="00A06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54B039" w14:textId="77777777" w:rsidR="002C50D1" w:rsidRDefault="002C50D1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379B82" w14:textId="1DB510DD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14:paraId="4655AD6E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конкурса </w:t>
      </w:r>
    </w:p>
    <w:p w14:paraId="5FEB41AE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звание </w:t>
      </w: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«Предприниматель года </w:t>
      </w:r>
    </w:p>
    <w:p w14:paraId="5F439F8E" w14:textId="1AB9D8DA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Курской области» </w:t>
      </w:r>
    </w:p>
    <w:p w14:paraId="404CE147" w14:textId="77777777"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14:paraId="606B40B3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Общие положения </w:t>
      </w:r>
    </w:p>
    <w:p w14:paraId="0D9E000D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14:paraId="0174B138" w14:textId="34FD8112" w:rsidR="00B056F8" w:rsidRPr="004F5BFC" w:rsidRDefault="00B056F8" w:rsidP="004F5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1.1. Настоящее положение определяет порядок и условия проведения </w:t>
      </w:r>
      <w:r w:rsidRPr="004F5BFC">
        <w:rPr>
          <w:rFonts w:ascii="Times New Roman" w:eastAsia="Lucida Sans Unicode" w:hAnsi="Times New Roman" w:cs="Times New Roman"/>
          <w:color w:val="000000"/>
          <w:sz w:val="28"/>
          <w:szCs w:val="28"/>
        </w:rPr>
        <w:t>конкурса на звание «Предприниматель года Курской области» (далее «Конкурс») среди субъектов малого и среднего предпринимательства (далее «СМСП») Курской области.</w:t>
      </w:r>
    </w:p>
    <w:p w14:paraId="74BF512F" w14:textId="77777777" w:rsidR="00B056F8" w:rsidRPr="00B056F8" w:rsidRDefault="00B056F8" w:rsidP="004F5B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4F5BFC">
        <w:rPr>
          <w:rFonts w:ascii="Times New Roman" w:eastAsia="Lucida Sans Unicode" w:hAnsi="Times New Roman" w:cs="Times New Roman"/>
          <w:color w:val="000000"/>
          <w:sz w:val="28"/>
          <w:szCs w:val="28"/>
        </w:rPr>
        <w:t>1.2. Целями проведения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Конкурса являются:</w:t>
      </w:r>
    </w:p>
    <w:p w14:paraId="6A9A7FD8" w14:textId="1A118206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0" w:name="_Hlk68530777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выявление и поощрение предприятий малого и среднего бизнеса, индивидуальных предпринимателей </w:t>
      </w:r>
      <w:r w:rsidR="005B6B62">
        <w:rPr>
          <w:rFonts w:ascii="Times New Roman" w:eastAsia="Lucida Sans Unicode" w:hAnsi="Times New Roman" w:cs="Times New Roman"/>
          <w:color w:val="000000"/>
          <w:sz w:val="28"/>
          <w:szCs w:val="28"/>
        </w:rPr>
        <w:t>Курской области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, добившихся наибольших успехов в своей деятельности;</w:t>
      </w:r>
    </w:p>
    <w:bookmarkEnd w:id="0"/>
    <w:p w14:paraId="44276BF1" w14:textId="3AD592E5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систематизация и популяризация опыта работы лучших представителей малого и среднего бизнеса Курской области для дальнейшего развития малого и среднего предпринимательства;</w:t>
      </w:r>
    </w:p>
    <w:p w14:paraId="3764DAA9" w14:textId="35528C1A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пропаганда достижений, роли и места малого и среднего предпринимательства </w:t>
      </w:r>
      <w:r w:rsidR="005B6B62">
        <w:rPr>
          <w:rFonts w:ascii="Times New Roman" w:eastAsia="Lucida Sans Unicode" w:hAnsi="Times New Roman" w:cs="Times New Roman"/>
          <w:color w:val="000000"/>
          <w:sz w:val="28"/>
          <w:szCs w:val="28"/>
        </w:rPr>
        <w:t>Курской области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в решении социально-экономических проблем Курской области;</w:t>
      </w:r>
    </w:p>
    <w:p w14:paraId="332564A1" w14:textId="364DDC56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1" w:name="_Hlk68531052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формирование благоприятного общественного мнения по отношению к курским предпринимателям, занятым в сфере малого и среднего бизнеса.</w:t>
      </w:r>
    </w:p>
    <w:bookmarkEnd w:id="1"/>
    <w:p w14:paraId="3C924928" w14:textId="5327D7CE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1.3. Организатором конкурса является </w:t>
      </w:r>
      <w:r w:rsidR="00E10425" w:rsidRPr="005B6B62">
        <w:rPr>
          <w:rFonts w:ascii="Times New Roman" w:eastAsia="Lucida Sans Unicode" w:hAnsi="Times New Roman" w:cs="Times New Roman"/>
          <w:color w:val="000000"/>
          <w:sz w:val="28"/>
          <w:szCs w:val="28"/>
        </w:rPr>
        <w:t>Автономная некоммерческая организация «Центр «Мой бизнес» Курской области</w:t>
      </w:r>
      <w:r w:rsidRPr="005B6B62">
        <w:rPr>
          <w:rFonts w:ascii="Times New Roman" w:eastAsia="Lucida Sans Unicode" w:hAnsi="Times New Roman" w:cs="Times New Roman"/>
          <w:color w:val="000000"/>
          <w:sz w:val="28"/>
          <w:szCs w:val="28"/>
        </w:rPr>
        <w:t>.</w:t>
      </w:r>
    </w:p>
    <w:p w14:paraId="530D671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4439865F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2. Участники Конкурса</w:t>
      </w:r>
    </w:p>
    <w:p w14:paraId="6DE4C53F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</w:p>
    <w:p w14:paraId="7C7000D0" w14:textId="5D11D025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2.1.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на участие в Конкурсе (далее «Заявитель») – юридическое лицо, индивидуальный предприниматель, представившие заявку на участие в Конкурсе (далее «Заявка») в адрес Организатора (305000, г.Курск, ул.Горького, 34, адрес электронной почты: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cpp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46@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FDC2060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2.2. Участник Конкурса (далее «Участник/Конкурсант») – Заявитель, соответствующий требованиям, определенным в пункте 3.1 настоящего Положения.</w:t>
      </w:r>
    </w:p>
    <w:p w14:paraId="6AD2E39B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2.3. Конкурсная комиссия – коллегиальный орган, уполномоченный выполнять функции, указанные в п.6 настоящего Положения.</w:t>
      </w:r>
    </w:p>
    <w:p w14:paraId="37729E55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</w:pPr>
    </w:p>
    <w:p w14:paraId="4330E172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3. Требования к Конкурсантам</w:t>
      </w:r>
    </w:p>
    <w:p w14:paraId="45459F97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70C0"/>
          <w:sz w:val="28"/>
          <w:szCs w:val="28"/>
        </w:rPr>
      </w:pPr>
    </w:p>
    <w:p w14:paraId="1B084125" w14:textId="07B1426C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3.1. К участию в Конкурсе допускаются </w:t>
      </w:r>
      <w:r w:rsidR="005B6B62"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СМСП </w:t>
      </w:r>
      <w:r w:rsidR="005B6B62">
        <w:rPr>
          <w:rFonts w:ascii="Times New Roman" w:eastAsia="Lucida Sans Unicode" w:hAnsi="Times New Roman" w:cs="Times New Roman"/>
          <w:color w:val="000000"/>
          <w:sz w:val="28"/>
          <w:szCs w:val="28"/>
        </w:rPr>
        <w:t>Курской области,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которые:</w:t>
      </w:r>
    </w:p>
    <w:p w14:paraId="26B7E164" w14:textId="3623DAEA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- соответствуют требованиям, установленным: статьей 4 Федерального закона от 24.07.2007г. № 209-ФЗ «О развитии малого и среднего предпринимательства в Российской Федерации»</w:t>
      </w:r>
      <w:r w:rsidRPr="007D00F4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14:paraId="774E6E99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зарегистрированы в установленном законодательством порядке и осуществляют деятельность в установленном законодательством порядке на территории Курской области;</w:t>
      </w:r>
    </w:p>
    <w:p w14:paraId="16F5E968" w14:textId="1BF1B820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</w:t>
      </w:r>
      <w:r w:rsidRPr="00B0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в реестр субъектов малого и среднего предпринимательства </w:t>
      </w:r>
      <w:r w:rsidR="007D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</w:t>
      </w:r>
      <w:r w:rsidRPr="00B0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7307FE24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представили Заявку в соответствии с Приложением № 1 настоящего Положения. По желанию претендента им могут быть представлены организатору конкурса иные дополнительные материалы о своей деятельности;</w:t>
      </w:r>
    </w:p>
    <w:p w14:paraId="14AD903C" w14:textId="08016105" w:rsid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не находятся в состоянии реорганизации, ликвидации или в процедуре, применяемой в деле о банкротстве</w:t>
      </w:r>
      <w:r w:rsidR="00904D52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;</w:t>
      </w:r>
    </w:p>
    <w:p w14:paraId="37F3B64A" w14:textId="66E0CA2C" w:rsidR="00904D52" w:rsidRPr="00B056F8" w:rsidRDefault="00904D52" w:rsidP="00904D52">
      <w:pPr>
        <w:pStyle w:val="ac"/>
        <w:ind w:left="0"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- </w:t>
      </w:r>
      <w:r w:rsidRPr="00904D52">
        <w:rPr>
          <w:rFonts w:ascii="Times New Roman" w:hAnsi="Times New Roman"/>
          <w:sz w:val="28"/>
          <w:szCs w:val="26"/>
        </w:rPr>
        <w:t>не имеют судимость (в том числе снятую или погашенную).</w:t>
      </w:r>
    </w:p>
    <w:p w14:paraId="618309AA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7B169D9D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проведения Конкурса</w:t>
      </w:r>
    </w:p>
    <w:p w14:paraId="2DA98E97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D008C0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Конкурс является открытым, одноэтапным.</w:t>
      </w:r>
    </w:p>
    <w:p w14:paraId="33EC9C0C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Конкурс проводится с учетом результатов деятельности Конкурсанта, достигнутых по итогам года, предшествующего году подачи заявки.</w:t>
      </w:r>
    </w:p>
    <w:p w14:paraId="172B3A39" w14:textId="6148A322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Информация о проведении Конкурса размещается в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 сети Интернет</w:t>
      </w: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на официальном сайте </w:t>
      </w:r>
      <w:r w:rsidR="00A175F8" w:rsidRPr="00B353A8">
        <w:rPr>
          <w:rFonts w:ascii="Times New Roman" w:eastAsia="Lucida Sans Unicode" w:hAnsi="Times New Roman" w:cs="Times New Roman"/>
          <w:color w:val="000000"/>
          <w:sz w:val="28"/>
          <w:szCs w:val="28"/>
        </w:rPr>
        <w:t>Автономной некоммерческой организации «Центр «Мой бизнес» Курской области</w:t>
      </w:r>
      <w:r w:rsidR="00A175F8" w:rsidRPr="00B056F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(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мб46.рф).</w:t>
      </w:r>
    </w:p>
    <w:p w14:paraId="7065699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Датой начала Конкурса является дата первой публикации объявления о его проведении.</w:t>
      </w:r>
    </w:p>
    <w:p w14:paraId="7D9060E7" w14:textId="0F5C6133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 Заявки на участие в Конкурсе предоставляются в адрес Организатора в течение 30 (тридцати) календарных дней со дня первого объявления о проведени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конкурса.</w:t>
      </w:r>
      <w:r w:rsidR="00CA5D31" w:rsidRPr="00036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может быть продлен по решению Организатора.</w:t>
      </w:r>
    </w:p>
    <w:p w14:paraId="26E26DCA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9A9933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Номинации Конкурса</w:t>
      </w:r>
    </w:p>
    <w:p w14:paraId="60F429EB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F907E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Конкурс проводится по следующим номинациям:</w:t>
      </w:r>
    </w:p>
    <w:p w14:paraId="19B0A8C5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«Предприниматель года в сфере производства» </w:t>
      </w:r>
    </w:p>
    <w:p w14:paraId="29475978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сельского хозяйства»</w:t>
      </w:r>
    </w:p>
    <w:p w14:paraId="31402A82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услуг»</w:t>
      </w:r>
    </w:p>
    <w:p w14:paraId="05AB95DF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торговли»</w:t>
      </w:r>
    </w:p>
    <w:p w14:paraId="22A13AEB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строительства»</w:t>
      </w:r>
    </w:p>
    <w:p w14:paraId="1E5E17F9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фитнеса и здорового образа жизни»</w:t>
      </w:r>
    </w:p>
    <w:p w14:paraId="1ACA73B1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индустрии гостеприимства»</w:t>
      </w:r>
    </w:p>
    <w:p w14:paraId="7ADB966E" w14:textId="5912488F" w:rsidR="00B056F8" w:rsidRPr="00B056F8" w:rsidRDefault="00B056F8" w:rsidP="00774DE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«Женщина – предприниматель года»</w:t>
      </w:r>
      <w:bookmarkStart w:id="2" w:name="_Hlk161332842"/>
    </w:p>
    <w:bookmarkEnd w:id="2"/>
    <w:p w14:paraId="55270208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5.2. </w:t>
      </w:r>
      <w:bookmarkStart w:id="3" w:name="_Hlk32411699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Конкурсная комиссия вправе объявить более 1 победителя в каждой номинации при проведении оценки Заявок для участия в Конкурсе, при равенстве итоговых баллов и голосов членов Конкурсной комиссии, определенных согласно Приложению № 3 к настоящему Положению. </w:t>
      </w:r>
    </w:p>
    <w:bookmarkEnd w:id="3"/>
    <w:p w14:paraId="5485C159" w14:textId="77777777" w:rsidR="00B056F8" w:rsidRPr="00B056F8" w:rsidRDefault="00B056F8" w:rsidP="00B056F8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2A57685F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Конкурсная комиссия</w:t>
      </w:r>
    </w:p>
    <w:p w14:paraId="764BD3B5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05C6BB" w14:textId="25DCF7D5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6.1. В целях проведения Конкурса создается конкурсная комиссия, формируемая из числа представителей органов государственной власти Курской области, общероссийских общественных организаций</w:t>
      </w:r>
      <w:r w:rsidR="00B67530"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 (объединений) предпринимателей с целью оценки заявок участников по номинациям Конкурса, определения победителей в каждой номинации.</w:t>
      </w:r>
    </w:p>
    <w:p w14:paraId="36A5D711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6.2. Состав Конкурсной комиссии утверждается Приказом Организатора Конкурса.</w:t>
      </w:r>
    </w:p>
    <w:p w14:paraId="13386691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6.3. Работу Конкурсной комиссии возглавляет Председатель Конкурсной комиссии, а в его отсутствие по его поручению – заместитель председателя Конкурсной комиссии.</w:t>
      </w:r>
    </w:p>
    <w:p w14:paraId="75C395C6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6.4. Заседание Конкурсной комиссии считается правомочным, если на нем присутствует не менее половины его состава.</w:t>
      </w:r>
    </w:p>
    <w:p w14:paraId="6B55C99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6.5. Решение Конкурсной комиссии принимается большинством голосов присутствующих членов Конкурсной комиссии открытым голосованием.</w:t>
      </w:r>
    </w:p>
    <w:p w14:paraId="5524491A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6.6. Функции Конкурсной комиссии:</w:t>
      </w:r>
    </w:p>
    <w:p w14:paraId="0722F39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оценка представленных Заявок по номинациям в соответствии с критериями оценки Конкурсантов (балльная шкала оценок) согласно Приложению № 2 настоящего Положения;</w:t>
      </w:r>
    </w:p>
    <w:p w14:paraId="62E85527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рассмотрение спорных вопросов, возникших в результате проведения Конкурса;</w:t>
      </w:r>
    </w:p>
    <w:p w14:paraId="06179CD4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подведение итогов, а также определение победителей Конкурса.</w:t>
      </w:r>
    </w:p>
    <w:p w14:paraId="52E81475" w14:textId="2AC49FFC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6.7. Конкурсная комиссия проводит балльную оценку представленных заявок, победитель Конкурса определяется большинством голосов членов Конкурсной комиссии. Каждый член Конкурсной комиссии имеет один голос. В случае равенства количества голосов голос Председателя Конкурсной комиссии или, в случае его отсутствия</w:t>
      </w:r>
      <w:r w:rsidR="00531FF1">
        <w:rPr>
          <w:rFonts w:ascii="Times New Roman" w:eastAsia="Lucida Sans Unicode" w:hAnsi="Times New Roman" w:cs="Times New Roman"/>
          <w:sz w:val="28"/>
          <w:szCs w:val="28"/>
        </w:rPr>
        <w:t>,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 голоса заместителей Председателя Конкурсной комиссии, являются решающими.</w:t>
      </w:r>
    </w:p>
    <w:p w14:paraId="2C65A31F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522FB533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7. Обязанности Организатора Конкурса</w:t>
      </w:r>
    </w:p>
    <w:p w14:paraId="0B4756A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14:paraId="4AD4C299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7.1. Информационное сопровождение.</w:t>
      </w:r>
    </w:p>
    <w:p w14:paraId="5F3A57AC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7.2. Сбор заявок от СМСП на участие в Конкурсе.</w:t>
      </w:r>
    </w:p>
    <w:p w14:paraId="5C42577F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7.3. Организация работы Конкурсной комиссии по оценке заявок участников.</w:t>
      </w:r>
    </w:p>
    <w:p w14:paraId="78238032" w14:textId="4E0E5EF6"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7.4. </w:t>
      </w:r>
      <w:r w:rsidR="00126A5F"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>рганизация награждения победителей.</w:t>
      </w:r>
    </w:p>
    <w:p w14:paraId="5FDEC3B4" w14:textId="0006CBA7"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14:paraId="1FBF886E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14:paraId="04F9EEEF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Порядок предоставления Заявок, прилагаемых документов и материалов, необходимых для участия в Конкурсе </w:t>
      </w:r>
    </w:p>
    <w:p w14:paraId="0350088A" w14:textId="77777777"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645513" w14:textId="064E938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8.1. Заявка и конкурсная документация предоставляются в </w:t>
      </w:r>
      <w:r w:rsidR="00293F16" w:rsidRPr="00B353A8">
        <w:rPr>
          <w:rFonts w:ascii="Times New Roman" w:eastAsia="Lucida Sans Unicode" w:hAnsi="Times New Roman" w:cs="Times New Roman"/>
          <w:color w:val="000000"/>
          <w:sz w:val="28"/>
          <w:szCs w:val="28"/>
        </w:rPr>
        <w:t>Автономную некоммерческую организацию «Центр «Мой бизнес» Курской области</w:t>
      </w:r>
      <w:r w:rsidR="00293F16"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>со дня первого объявления о проведении конкурса до истечения срока подачи конкурсной документации.</w:t>
      </w:r>
    </w:p>
    <w:p w14:paraId="14208390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lastRenderedPageBreak/>
        <w:t>8.2. Участники Конкурса вправе отозвать заявку за 5 дней до истечения срока подачи конкурсных заявок.</w:t>
      </w:r>
    </w:p>
    <w:p w14:paraId="3E63E4A2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8.3. Участники Конкурса несут полную ответственность за достоверность предоставленных Исполнителю сведений и материалов, документов, их копий.</w:t>
      </w:r>
    </w:p>
    <w:p w14:paraId="1946F2F8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8.4. Форма Заявки для участия в конкурсе представлена в Приложении № 1 к настоящему Положению.</w:t>
      </w:r>
    </w:p>
    <w:p w14:paraId="51E3DEF2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8.5. Информация об участниках конкурса является конфиденциальной и не может быть использована для иных целей, кроме конкурсной оценки претендента, без его письменного согласия (Приложение №3).</w:t>
      </w:r>
    </w:p>
    <w:p w14:paraId="2DECD55D" w14:textId="77777777"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14:paraId="71C21664" w14:textId="77777777"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9. Порядок оценки Конкурсантов и подведение итогов Конкурса </w:t>
      </w:r>
    </w:p>
    <w:p w14:paraId="3DE1F0B7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14:paraId="1FDC7606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9.1. При проведении Конкурса применяются критерии оценки Конкурсантов (балльная шкала оценок) согласно Приложению № 2 настоящего Положения. </w:t>
      </w:r>
    </w:p>
    <w:p w14:paraId="67A879FA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9.2. Итоги Конкурса оформляются протоколами заседаний Конкурсной комиссии.</w:t>
      </w:r>
    </w:p>
    <w:p w14:paraId="455C55B2" w14:textId="629D5D50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9.3. Итоги Конкурса, а также информация о месте и времени награждения победителей подлежат официальному опубликованию на официальном сайте </w:t>
      </w:r>
      <w:r w:rsidR="006522B2" w:rsidRPr="00B353A8">
        <w:rPr>
          <w:rFonts w:ascii="Times New Roman" w:eastAsia="Lucida Sans Unicode" w:hAnsi="Times New Roman" w:cs="Times New Roman"/>
          <w:color w:val="000000"/>
          <w:sz w:val="28"/>
          <w:szCs w:val="28"/>
        </w:rPr>
        <w:t>Автономной некоммерческой организации «Центр «Мой бизнес» Курской области</w:t>
      </w:r>
      <w:r w:rsidR="006522B2"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(мб46.рф). </w:t>
      </w:r>
    </w:p>
    <w:p w14:paraId="02505A65" w14:textId="77777777"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9.4. Победителями Конкурса признаются Конкурсанты, набравшие наибольшее количество баллов и получившие большинство голосов членов Конкурсной комиссии. В случае равенства количества голосов голос Председателя Конкурсной комиссии или, в случае его отсутствия голоса заместителей Председателя Конкурсной комиссии, являются решающими. Решение Конкурсной комиссии оформляется протоколом заседания Конкурсной комиссии.</w:t>
      </w:r>
    </w:p>
    <w:p w14:paraId="05E8C343" w14:textId="2814B616" w:rsidR="00D32492" w:rsidRPr="00A47E69" w:rsidRDefault="00B056F8" w:rsidP="00911F9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9.5. Победители Конкурса, согласно указанным номинациям, награждаются ценными призами/памятными сувенирами и/или дипломами.</w:t>
      </w:r>
    </w:p>
    <w:sectPr w:rsidR="00D32492" w:rsidRPr="00A47E69" w:rsidSect="000A47E0">
      <w:headerReference w:type="even" r:id="rId8"/>
      <w:pgSz w:w="11906" w:h="16838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E87828" w14:textId="77777777" w:rsidR="000A47E0" w:rsidRDefault="000A47E0">
      <w:pPr>
        <w:spacing w:after="0" w:line="240" w:lineRule="auto"/>
      </w:pPr>
      <w:r>
        <w:separator/>
      </w:r>
    </w:p>
  </w:endnote>
  <w:endnote w:type="continuationSeparator" w:id="0">
    <w:p w14:paraId="5E0E78A3" w14:textId="77777777" w:rsidR="000A47E0" w:rsidRDefault="000A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0B63D" w14:textId="77777777" w:rsidR="000A47E0" w:rsidRDefault="000A47E0">
      <w:pPr>
        <w:spacing w:after="0" w:line="240" w:lineRule="auto"/>
      </w:pPr>
      <w:r>
        <w:separator/>
      </w:r>
    </w:p>
  </w:footnote>
  <w:footnote w:type="continuationSeparator" w:id="0">
    <w:p w14:paraId="315A5BEF" w14:textId="77777777" w:rsidR="000A47E0" w:rsidRDefault="000A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C96A2" w14:textId="77777777" w:rsidR="00036B21" w:rsidRDefault="004A35C7" w:rsidP="00923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8BACB3" w14:textId="77777777" w:rsidR="00036B21" w:rsidRDefault="00036B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12232"/>
    <w:multiLevelType w:val="hybridMultilevel"/>
    <w:tmpl w:val="6816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D9C"/>
    <w:multiLevelType w:val="hybridMultilevel"/>
    <w:tmpl w:val="1674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048354F9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77C4DDA"/>
    <w:multiLevelType w:val="hybridMultilevel"/>
    <w:tmpl w:val="CA76BBFA"/>
    <w:lvl w:ilvl="0" w:tplc="462EB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C0133"/>
    <w:multiLevelType w:val="hybridMultilevel"/>
    <w:tmpl w:val="715EBF72"/>
    <w:lvl w:ilvl="0" w:tplc="3F04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5A7544"/>
    <w:multiLevelType w:val="hybridMultilevel"/>
    <w:tmpl w:val="19F87E1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 w15:restartNumberingAfterBreak="0">
    <w:nsid w:val="1886789A"/>
    <w:multiLevelType w:val="hybridMultilevel"/>
    <w:tmpl w:val="031EF640"/>
    <w:lvl w:ilvl="0" w:tplc="CCAED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C6F1E"/>
    <w:multiLevelType w:val="hybridMultilevel"/>
    <w:tmpl w:val="3DEAA7E8"/>
    <w:lvl w:ilvl="0" w:tplc="3F04E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C274A"/>
    <w:multiLevelType w:val="hybridMultilevel"/>
    <w:tmpl w:val="ED0C7B9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B7556"/>
    <w:multiLevelType w:val="hybridMultilevel"/>
    <w:tmpl w:val="51603BE2"/>
    <w:lvl w:ilvl="0" w:tplc="F196CDB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992A18"/>
    <w:multiLevelType w:val="hybridMultilevel"/>
    <w:tmpl w:val="21808F5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B4708"/>
    <w:multiLevelType w:val="hybridMultilevel"/>
    <w:tmpl w:val="8BDCFF2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102D7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1" w15:restartNumberingAfterBreak="0">
    <w:nsid w:val="57436B55"/>
    <w:multiLevelType w:val="hybridMultilevel"/>
    <w:tmpl w:val="C61C9A3E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E1F0F"/>
    <w:multiLevelType w:val="hybridMultilevel"/>
    <w:tmpl w:val="90189042"/>
    <w:lvl w:ilvl="0" w:tplc="F196CDB6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6C44466A"/>
    <w:multiLevelType w:val="hybridMultilevel"/>
    <w:tmpl w:val="3F3C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87F7B"/>
    <w:multiLevelType w:val="hybridMultilevel"/>
    <w:tmpl w:val="ED544AE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 w15:restartNumberingAfterBreak="0">
    <w:nsid w:val="6E5B6E4F"/>
    <w:multiLevelType w:val="hybridMultilevel"/>
    <w:tmpl w:val="5AA4ABEC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2029914204">
    <w:abstractNumId w:val="3"/>
  </w:num>
  <w:num w:numId="2" w16cid:durableId="1739401550">
    <w:abstractNumId w:val="17"/>
  </w:num>
  <w:num w:numId="3" w16cid:durableId="2031372835">
    <w:abstractNumId w:val="7"/>
  </w:num>
  <w:num w:numId="4" w16cid:durableId="2074769494">
    <w:abstractNumId w:val="30"/>
  </w:num>
  <w:num w:numId="5" w16cid:durableId="276910292">
    <w:abstractNumId w:val="20"/>
  </w:num>
  <w:num w:numId="6" w16cid:durableId="582108679">
    <w:abstractNumId w:val="28"/>
  </w:num>
  <w:num w:numId="7" w16cid:durableId="1682971318">
    <w:abstractNumId w:val="23"/>
  </w:num>
  <w:num w:numId="8" w16cid:durableId="208033471">
    <w:abstractNumId w:val="15"/>
  </w:num>
  <w:num w:numId="9" w16cid:durableId="331878081">
    <w:abstractNumId w:val="13"/>
  </w:num>
  <w:num w:numId="10" w16cid:durableId="64766006">
    <w:abstractNumId w:val="18"/>
  </w:num>
  <w:num w:numId="11" w16cid:durableId="284773830">
    <w:abstractNumId w:val="19"/>
  </w:num>
  <w:num w:numId="12" w16cid:durableId="1330984827">
    <w:abstractNumId w:val="2"/>
  </w:num>
  <w:num w:numId="13" w16cid:durableId="701057545">
    <w:abstractNumId w:val="25"/>
  </w:num>
  <w:num w:numId="14" w16cid:durableId="1215042632">
    <w:abstractNumId w:val="24"/>
  </w:num>
  <w:num w:numId="15" w16cid:durableId="2108888925">
    <w:abstractNumId w:val="12"/>
  </w:num>
  <w:num w:numId="16" w16cid:durableId="1575774820">
    <w:abstractNumId w:val="10"/>
  </w:num>
  <w:num w:numId="17" w16cid:durableId="1574855456">
    <w:abstractNumId w:val="21"/>
  </w:num>
  <w:num w:numId="18" w16cid:durableId="1919366726">
    <w:abstractNumId w:val="6"/>
  </w:num>
  <w:num w:numId="19" w16cid:durableId="1900701628">
    <w:abstractNumId w:val="26"/>
  </w:num>
  <w:num w:numId="20" w16cid:durableId="144326060">
    <w:abstractNumId w:val="14"/>
  </w:num>
  <w:num w:numId="21" w16cid:durableId="1956789301">
    <w:abstractNumId w:val="1"/>
  </w:num>
  <w:num w:numId="22" w16cid:durableId="637883328">
    <w:abstractNumId w:val="4"/>
  </w:num>
  <w:num w:numId="23" w16cid:durableId="1025402131">
    <w:abstractNumId w:val="8"/>
  </w:num>
  <w:num w:numId="24" w16cid:durableId="763041377">
    <w:abstractNumId w:val="9"/>
  </w:num>
  <w:num w:numId="25" w16cid:durableId="68886990">
    <w:abstractNumId w:val="5"/>
  </w:num>
  <w:num w:numId="26" w16cid:durableId="670255106">
    <w:abstractNumId w:val="11"/>
  </w:num>
  <w:num w:numId="27" w16cid:durableId="1651249342">
    <w:abstractNumId w:val="0"/>
  </w:num>
  <w:num w:numId="28" w16cid:durableId="116024280">
    <w:abstractNumId w:val="27"/>
  </w:num>
  <w:num w:numId="29" w16cid:durableId="1942377807">
    <w:abstractNumId w:val="22"/>
  </w:num>
  <w:num w:numId="30" w16cid:durableId="2092652218">
    <w:abstractNumId w:val="29"/>
  </w:num>
  <w:num w:numId="31" w16cid:durableId="11614300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70"/>
    <w:rsid w:val="00036B21"/>
    <w:rsid w:val="00047302"/>
    <w:rsid w:val="000872F5"/>
    <w:rsid w:val="000A47E0"/>
    <w:rsid w:val="00126A5F"/>
    <w:rsid w:val="0015569E"/>
    <w:rsid w:val="001A11F0"/>
    <w:rsid w:val="001E0ED7"/>
    <w:rsid w:val="002275AF"/>
    <w:rsid w:val="00270AC3"/>
    <w:rsid w:val="00293F16"/>
    <w:rsid w:val="002B6BEF"/>
    <w:rsid w:val="002C50D1"/>
    <w:rsid w:val="00365FD2"/>
    <w:rsid w:val="00374826"/>
    <w:rsid w:val="004A35C7"/>
    <w:rsid w:val="004E4273"/>
    <w:rsid w:val="004F5BFC"/>
    <w:rsid w:val="00531FF1"/>
    <w:rsid w:val="005523FB"/>
    <w:rsid w:val="005933F1"/>
    <w:rsid w:val="005B6B62"/>
    <w:rsid w:val="005D0301"/>
    <w:rsid w:val="00624AF9"/>
    <w:rsid w:val="006522B2"/>
    <w:rsid w:val="00657D26"/>
    <w:rsid w:val="006D0505"/>
    <w:rsid w:val="007129E6"/>
    <w:rsid w:val="0072425A"/>
    <w:rsid w:val="00725D3E"/>
    <w:rsid w:val="00745863"/>
    <w:rsid w:val="00774DEC"/>
    <w:rsid w:val="007A4709"/>
    <w:rsid w:val="007B1DF5"/>
    <w:rsid w:val="007D00F4"/>
    <w:rsid w:val="00800DAB"/>
    <w:rsid w:val="00904D52"/>
    <w:rsid w:val="00911F98"/>
    <w:rsid w:val="00917EFA"/>
    <w:rsid w:val="00974C70"/>
    <w:rsid w:val="009C2497"/>
    <w:rsid w:val="00A064EE"/>
    <w:rsid w:val="00A175F8"/>
    <w:rsid w:val="00A32ABE"/>
    <w:rsid w:val="00A47E69"/>
    <w:rsid w:val="00B056F8"/>
    <w:rsid w:val="00B353A8"/>
    <w:rsid w:val="00B67530"/>
    <w:rsid w:val="00B71480"/>
    <w:rsid w:val="00BB1A0F"/>
    <w:rsid w:val="00C50709"/>
    <w:rsid w:val="00CA5D31"/>
    <w:rsid w:val="00D1207A"/>
    <w:rsid w:val="00D265E1"/>
    <w:rsid w:val="00D32492"/>
    <w:rsid w:val="00DB021F"/>
    <w:rsid w:val="00E10425"/>
    <w:rsid w:val="00E62AFB"/>
    <w:rsid w:val="00EA3A0F"/>
    <w:rsid w:val="00EC6C3E"/>
    <w:rsid w:val="00F812CE"/>
    <w:rsid w:val="00F83F5C"/>
    <w:rsid w:val="00F97798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368B"/>
  <w15:chartTrackingRefBased/>
  <w15:docId w15:val="{7279253D-4A90-4CD9-9505-66661D79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56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6F8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056F8"/>
  </w:style>
  <w:style w:type="paragraph" w:styleId="a3">
    <w:name w:val="header"/>
    <w:basedOn w:val="a"/>
    <w:link w:val="a4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056F8"/>
    <w:rPr>
      <w:rFonts w:ascii="Times New Roman" w:eastAsia="Lucida Sans Unicode" w:hAnsi="Times New Roman" w:cs="Times New Roman"/>
      <w:sz w:val="24"/>
      <w:szCs w:val="20"/>
    </w:rPr>
  </w:style>
  <w:style w:type="character" w:styleId="a5">
    <w:name w:val="page number"/>
    <w:basedOn w:val="a0"/>
    <w:rsid w:val="00B056F8"/>
  </w:style>
  <w:style w:type="table" w:styleId="a6">
    <w:name w:val="Table Grid"/>
    <w:basedOn w:val="a1"/>
    <w:uiPriority w:val="59"/>
    <w:rsid w:val="00B056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B056F8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rsid w:val="00B056F8"/>
    <w:rPr>
      <w:rFonts w:ascii="Tahoma" w:eastAsia="Lucida Sans Unicode" w:hAnsi="Tahoma" w:cs="Times New Roman"/>
      <w:sz w:val="16"/>
      <w:szCs w:val="16"/>
      <w:lang w:val="x-none"/>
    </w:rPr>
  </w:style>
  <w:style w:type="character" w:styleId="a9">
    <w:name w:val="Hyperlink"/>
    <w:uiPriority w:val="99"/>
    <w:rsid w:val="00B056F8"/>
    <w:rPr>
      <w:color w:val="0000FF"/>
      <w:u w:val="single"/>
    </w:rPr>
  </w:style>
  <w:style w:type="paragraph" w:styleId="aa">
    <w:name w:val="footer"/>
    <w:basedOn w:val="a"/>
    <w:link w:val="ab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B056F8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customStyle="1" w:styleId="Heading">
    <w:name w:val="Heading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rsid w:val="00B056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B056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unhideWhenUsed/>
    <w:rsid w:val="00B0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B05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unhideWhenUsed/>
    <w:rsid w:val="00B056F8"/>
    <w:rPr>
      <w:vertAlign w:val="superscript"/>
    </w:rPr>
  </w:style>
  <w:style w:type="paragraph" w:customStyle="1" w:styleId="af0">
    <w:basedOn w:val="a"/>
    <w:next w:val="af1"/>
    <w:uiPriority w:val="99"/>
    <w:unhideWhenUsed/>
    <w:rsid w:val="00B0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B056F8"/>
    <w:rPr>
      <w:b/>
      <w:bCs/>
      <w:color w:val="106BBE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B056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ConsPlusNormal">
    <w:name w:val="ConsPlusNormal"/>
    <w:rsid w:val="00B05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uiPriority w:val="99"/>
    <w:rsid w:val="00B056F8"/>
    <w:rPr>
      <w:rFonts w:cs="Times New Roman"/>
      <w:vertAlign w:val="superscript"/>
    </w:rPr>
  </w:style>
  <w:style w:type="paragraph" w:styleId="af1">
    <w:name w:val="Normal (Web)"/>
    <w:basedOn w:val="a"/>
    <w:uiPriority w:val="99"/>
    <w:semiHidden/>
    <w:unhideWhenUsed/>
    <w:rsid w:val="00B05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E615-DB26-45CB-A739-A4F80B3B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51</cp:revision>
  <cp:lastPrinted>2021-04-19T14:42:00Z</cp:lastPrinted>
  <dcterms:created xsi:type="dcterms:W3CDTF">2021-03-12T06:37:00Z</dcterms:created>
  <dcterms:modified xsi:type="dcterms:W3CDTF">2024-03-26T14:24:00Z</dcterms:modified>
</cp:coreProperties>
</file>